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1" w:rsidRDefault="00662B01" w:rsidP="0066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</w:t>
      </w:r>
      <w:r w:rsidR="00BA63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33D">
        <w:rPr>
          <w:rFonts w:ascii="Times New Roman" w:hAnsi="Times New Roman" w:cs="Times New Roman"/>
          <w:b/>
          <w:sz w:val="28"/>
          <w:szCs w:val="28"/>
        </w:rPr>
        <w:t>Matemaattinen analyysi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DA4348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857" w:rsidRPr="008177CE" w:rsidRDefault="00770857" w:rsidP="00770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857" w:rsidRDefault="00770857" w:rsidP="00770857">
      <w:pPr>
        <w:numPr>
          <w:ilvl w:val="0"/>
          <w:numId w:val="3"/>
        </w:numPr>
        <w:spacing w:after="24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Ohessa on paraabelin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7" o:title=""/>
          </v:shape>
          <o:OLEObject Type="Embed" ProgID="Equation.DSMT4" ShapeID="_x0000_i1025" DrawAspect="Content" ObjectID="_1498984131" r:id="rId8"/>
        </w:object>
      </w:r>
      <w:r>
        <w:rPr>
          <w:rFonts w:ascii="Times New Roman" w:hAnsi="Times New Roman"/>
          <w:sz w:val="24"/>
          <w:szCs w:val="24"/>
        </w:rPr>
        <w:t xml:space="preserve"> kuvaaja ja sille piirrettynä kaksi tangenttisuoraa. Päättele kuvan perusteella</w:t>
      </w:r>
    </w:p>
    <w:p w:rsidR="00770857" w:rsidRDefault="00770857" w:rsidP="00770857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E6CF9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34046D" wp14:editId="3D9AA53C">
            <wp:simplePos x="0" y="0"/>
            <wp:positionH relativeFrom="column">
              <wp:posOffset>3019425</wp:posOffset>
            </wp:positionH>
            <wp:positionV relativeFrom="paragraph">
              <wp:posOffset>142240</wp:posOffset>
            </wp:positionV>
            <wp:extent cx="3429000" cy="322770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mitä on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26" type="#_x0000_t75" style="width:26.25pt;height:15.75pt" o:ole="">
            <v:imagedata r:id="rId10" o:title=""/>
          </v:shape>
          <o:OLEObject Type="Embed" ProgID="Equation.DSMT4" ShapeID="_x0000_i1026" DrawAspect="Content" ObjectID="_1498984132" r:id="rId11"/>
        </w:objec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770857" w:rsidRDefault="00770857" w:rsidP="00770857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mitä on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027" type="#_x0000_t75" style="width:29.25pt;height:15.75pt" o:ole="">
            <v:imagedata r:id="rId12" o:title=""/>
          </v:shape>
          <o:OLEObject Type="Embed" ProgID="Equation.DSMT4" ShapeID="_x0000_i1027" DrawAspect="Content" ObjectID="_1498984133" r:id="rId13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770857" w:rsidRDefault="00770857" w:rsidP="00770857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mitä on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660" w:dyaOrig="320">
          <v:shape id="_x0000_i1028" type="#_x0000_t75" style="width:33pt;height:15.75pt" o:ole="">
            <v:imagedata r:id="rId14" o:title=""/>
          </v:shape>
          <o:OLEObject Type="Embed" ProgID="Equation.DSMT4" ShapeID="_x0000_i1028" DrawAspect="Content" ObjectID="_1498984134" r:id="rId15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770857" w:rsidRDefault="00770857" w:rsidP="00770857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mitä on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029" type="#_x0000_t75" style="width:36pt;height:15.75pt" o:ole="">
            <v:imagedata r:id="rId16" o:title=""/>
          </v:shape>
          <o:OLEObject Type="Embed" ProgID="Equation.DSMT4" ShapeID="_x0000_i1029" DrawAspect="Content" ObjectID="_1498984135" r:id="rId17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770857" w:rsidRDefault="00770857" w:rsidP="00770857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missä kohdassa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-akselia funktion derivaatta saa arvon nolla,</w:t>
      </w:r>
    </w:p>
    <w:p w:rsidR="00770857" w:rsidRPr="001E343E" w:rsidRDefault="00770857" w:rsidP="00770857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 xml:space="preserve">millä muuttujan arvoilla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940" w:dyaOrig="320">
          <v:shape id="_x0000_i1030" type="#_x0000_t75" style="width:47.25pt;height:15.75pt" o:ole="">
            <v:imagedata r:id="rId18" o:title=""/>
          </v:shape>
          <o:OLEObject Type="Embed" ProgID="Equation.DSMT4" ShapeID="_x0000_i1030" DrawAspect="Content" ObjectID="_1498984136" r:id="rId19"/>
        </w:object>
      </w:r>
      <w:r>
        <w:rPr>
          <w:rFonts w:ascii="Times New Roman" w:hAnsi="Times New Roman"/>
          <w:sz w:val="24"/>
          <w:szCs w:val="24"/>
        </w:rPr>
        <w:t>?</w:t>
      </w:r>
    </w:p>
    <w:p w:rsidR="00770857" w:rsidRPr="000828F1" w:rsidRDefault="00770857" w:rsidP="007708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70857" w:rsidRDefault="00770857" w:rsidP="007708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70857" w:rsidRPr="00770857" w:rsidRDefault="00770857" w:rsidP="00770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857">
        <w:rPr>
          <w:rFonts w:ascii="Times New Roman" w:hAnsi="Times New Roman"/>
          <w:b/>
          <w:sz w:val="24"/>
          <w:szCs w:val="24"/>
        </w:rPr>
        <w:t>Jokainen kohta (1 p.):</w:t>
      </w:r>
    </w:p>
    <w:p w:rsidR="00770857" w:rsidRDefault="00770857" w:rsidP="00770857">
      <w:pPr>
        <w:spacing w:before="120"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59B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33" type="#_x0000_t75" style="width:44.25pt;height:18.75pt" o:ole="">
            <v:imagedata r:id="rId20" o:title=""/>
          </v:shape>
          <o:OLEObject Type="Embed" ProgID="Equation.DSMT4" ShapeID="_x0000_i1033" DrawAspect="Content" ObjectID="_1498984137" r:id="rId21"/>
        </w:object>
      </w:r>
    </w:p>
    <w:p w:rsidR="00770857" w:rsidRDefault="00770857" w:rsidP="00770857">
      <w:pPr>
        <w:spacing w:before="120"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59B">
        <w:rPr>
          <w:rFonts w:ascii="Times New Roman" w:hAnsi="Times New Roman"/>
          <w:position w:val="-32"/>
          <w:sz w:val="24"/>
          <w:szCs w:val="24"/>
        </w:rPr>
        <w:object w:dxaOrig="1160" w:dyaOrig="700">
          <v:shape id="_x0000_i1034" type="#_x0000_t75" style="width:57.75pt;height:35.25pt" o:ole="">
            <v:imagedata r:id="rId22" o:title=""/>
          </v:shape>
          <o:OLEObject Type="Embed" ProgID="Equation.DSMT4" ShapeID="_x0000_i1034" DrawAspect="Content" ObjectID="_1498984138" r:id="rId23"/>
        </w:object>
      </w:r>
    </w:p>
    <w:p w:rsidR="00770857" w:rsidRDefault="00770857" w:rsidP="00770857">
      <w:pPr>
        <w:spacing w:before="120"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B9359B">
        <w:rPr>
          <w:rFonts w:ascii="Times New Roman" w:hAnsi="Times New Roman"/>
          <w:position w:val="-14"/>
          <w:sz w:val="24"/>
          <w:szCs w:val="24"/>
        </w:rPr>
        <w:object w:dxaOrig="1020" w:dyaOrig="380">
          <v:shape id="_x0000_i1035" type="#_x0000_t75" style="width:51pt;height:18.75pt" o:ole="">
            <v:imagedata r:id="rId24" o:title=""/>
          </v:shape>
          <o:OLEObject Type="Embed" ProgID="Equation.DSMT4" ShapeID="_x0000_i1035" DrawAspect="Content" ObjectID="_1498984139" r:id="rId25"/>
        </w:object>
      </w:r>
    </w:p>
    <w:p w:rsidR="00770857" w:rsidRDefault="00770857" w:rsidP="00770857">
      <w:pPr>
        <w:spacing w:before="120"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</w:t>
      </w:r>
      <w:r w:rsidRPr="00B9359B">
        <w:rPr>
          <w:rFonts w:ascii="Times New Roman" w:hAnsi="Times New Roman"/>
          <w:position w:val="-32"/>
          <w:sz w:val="24"/>
          <w:szCs w:val="24"/>
        </w:rPr>
        <w:object w:dxaOrig="1120" w:dyaOrig="700">
          <v:shape id="_x0000_i1036" type="#_x0000_t75" style="width:56.25pt;height:35.25pt" o:ole="">
            <v:imagedata r:id="rId26" o:title=""/>
          </v:shape>
          <o:OLEObject Type="Embed" ProgID="Equation.DSMT4" ShapeID="_x0000_i1036" DrawAspect="Content" ObjectID="_1498984140" r:id="rId27"/>
        </w:object>
      </w:r>
    </w:p>
    <w:p w:rsidR="00770857" w:rsidRDefault="00770857" w:rsidP="00770857">
      <w:pPr>
        <w:spacing w:before="120"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037" type="#_x0000_t75" style="width:48pt;height:15.75pt" o:ole="">
            <v:imagedata r:id="rId28" o:title=""/>
          </v:shape>
          <o:OLEObject Type="Embed" ProgID="Equation.DSMT4" ShapeID="_x0000_i1037" DrawAspect="Content" ObjectID="_1498984141" r:id="rId29"/>
        </w:object>
      </w:r>
      <w:r>
        <w:rPr>
          <w:rFonts w:ascii="Times New Roman" w:hAnsi="Times New Roman"/>
          <w:sz w:val="24"/>
          <w:szCs w:val="24"/>
        </w:rPr>
        <w:t xml:space="preserve">, kun </w:t>
      </w:r>
      <w:r w:rsidRPr="00F80F31">
        <w:rPr>
          <w:rFonts w:ascii="Times New Roman" w:hAnsi="Times New Roman"/>
          <w:position w:val="-14"/>
          <w:sz w:val="24"/>
          <w:szCs w:val="24"/>
        </w:rPr>
        <w:object w:dxaOrig="680" w:dyaOrig="380">
          <v:shape id="_x0000_i1040" type="#_x0000_t75" style="width:33.75pt;height:18.75pt" o:ole="">
            <v:imagedata r:id="rId30" o:title=""/>
          </v:shape>
          <o:OLEObject Type="Embed" ProgID="Equation.DSMT4" ShapeID="_x0000_i1040" DrawAspect="Content" ObjectID="_1498984142" r:id="rId31"/>
        </w:object>
      </w:r>
      <w:r>
        <w:rPr>
          <w:rFonts w:ascii="Times New Roman" w:hAnsi="Times New Roman"/>
          <w:sz w:val="24"/>
          <w:szCs w:val="24"/>
        </w:rPr>
        <w:t>. (siinä kohdassa tangentti olisi vaakasuorassa eli kulmakerroin = 0)</w:t>
      </w:r>
    </w:p>
    <w:p w:rsidR="00770857" w:rsidRPr="001E343E" w:rsidRDefault="00770857" w:rsidP="00770857">
      <w:pPr>
        <w:spacing w:before="120"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f) </w:t>
      </w:r>
      <w:r w:rsidRPr="000828F1">
        <w:rPr>
          <w:rFonts w:ascii="Times New Roman" w:hAnsi="Times New Roman"/>
          <w:position w:val="-10"/>
          <w:sz w:val="24"/>
          <w:szCs w:val="24"/>
        </w:rPr>
        <w:object w:dxaOrig="940" w:dyaOrig="320">
          <v:shape id="_x0000_i1032" type="#_x0000_t75" style="width:47.25pt;height:15.75pt" o:ole="">
            <v:imagedata r:id="rId18" o:title=""/>
          </v:shape>
          <o:OLEObject Type="Embed" ProgID="Equation.DSMT4" ShapeID="_x0000_i1032" DrawAspect="Content" ObjectID="_1498984143" r:id="rId32"/>
        </w:object>
      </w:r>
      <w:r>
        <w:rPr>
          <w:rFonts w:ascii="Times New Roman" w:hAnsi="Times New Roman"/>
          <w:sz w:val="24"/>
          <w:szCs w:val="24"/>
        </w:rPr>
        <w:t xml:space="preserve">, kun </w:t>
      </w:r>
      <w:r w:rsidRPr="00F80F31">
        <w:rPr>
          <w:rFonts w:ascii="Times New Roman" w:hAnsi="Times New Roman"/>
          <w:position w:val="-14"/>
          <w:sz w:val="24"/>
          <w:szCs w:val="24"/>
        </w:rPr>
        <w:object w:dxaOrig="680" w:dyaOrig="380">
          <v:shape id="_x0000_i1039" type="#_x0000_t75" style="width:33.75pt;height:18.75pt" o:ole="">
            <v:imagedata r:id="rId33" o:title=""/>
          </v:shape>
          <o:OLEObject Type="Embed" ProgID="Equation.DSMT4" ShapeID="_x0000_i1039" DrawAspect="Content" ObjectID="_1498984144" r:id="rId34"/>
        </w:object>
      </w:r>
      <w:r>
        <w:rPr>
          <w:rFonts w:ascii="Times New Roman" w:hAnsi="Times New Roman"/>
          <w:sz w:val="24"/>
          <w:szCs w:val="24"/>
        </w:rPr>
        <w:t xml:space="preserve">. (kohdan </w:t>
      </w:r>
      <w:r w:rsidRPr="00B9359B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38" type="#_x0000_t75" style="width:33.75pt;height:14.25pt" o:ole="">
            <v:imagedata r:id="rId35" o:title=""/>
          </v:shape>
          <o:OLEObject Type="Embed" ProgID="Equation.DSMT4" ShapeID="_x0000_i1038" DrawAspect="Content" ObjectID="_1498984145" r:id="rId36"/>
        </w:object>
      </w:r>
      <w:r>
        <w:rPr>
          <w:rFonts w:ascii="Times New Roman" w:hAnsi="Times New Roman"/>
          <w:sz w:val="24"/>
          <w:szCs w:val="24"/>
        </w:rPr>
        <w:t xml:space="preserve"> oikealla puolella tangentit ovat laskevia suoria)</w:t>
      </w:r>
    </w:p>
    <w:p w:rsidR="00770857" w:rsidRDefault="00770857" w:rsidP="007708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70857" w:rsidRDefault="00770857" w:rsidP="007708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70857" w:rsidRDefault="00770857" w:rsidP="007708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70857" w:rsidRDefault="00770857" w:rsidP="007708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70857" w:rsidRDefault="00770857" w:rsidP="00770857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Derivoi funktio </w:t>
      </w:r>
      <w:r w:rsidRPr="001E343E">
        <w:rPr>
          <w:rFonts w:ascii="Times New Roman" w:hAnsi="Times New Roman"/>
          <w:position w:val="-10"/>
          <w:sz w:val="24"/>
          <w:szCs w:val="24"/>
        </w:rPr>
        <w:object w:dxaOrig="1900" w:dyaOrig="360">
          <v:shape id="_x0000_i1031" type="#_x0000_t75" style="width:95.25pt;height:18pt" o:ole="">
            <v:imagedata r:id="rId37" o:title=""/>
          </v:shape>
          <o:OLEObject Type="Embed" ProgID="Equation.DSMT4" ShapeID="_x0000_i1031" DrawAspect="Content" ObjectID="_1498984146" r:id="rId3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770857" w:rsidRDefault="00770857" w:rsidP="00770857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Laske funktion </w:t>
      </w:r>
      <w:r w:rsidRPr="00DB6FAB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41" type="#_x0000_t75" style="width:27pt;height:15.75pt" o:ole="">
            <v:imagedata r:id="rId39" o:title=""/>
          </v:shape>
          <o:OLEObject Type="Embed" ProgID="Equation.DSMT4" ShapeID="_x0000_i1041" DrawAspect="Content" ObjectID="_1498984147" r:id="rId40"/>
        </w:object>
      </w:r>
      <w:r>
        <w:rPr>
          <w:rFonts w:ascii="Times New Roman" w:hAnsi="Times New Roman"/>
          <w:sz w:val="24"/>
          <w:szCs w:val="24"/>
        </w:rPr>
        <w:t xml:space="preserve"> kasvunopeus kohdassa 2.</w:t>
      </w:r>
    </w:p>
    <w:p w:rsidR="00770857" w:rsidRDefault="00770857" w:rsidP="007708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70857" w:rsidRDefault="00770857" w:rsidP="007708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70857" w:rsidRDefault="00770857" w:rsidP="00770857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Derivaatta kertoo funktion kasvunopeuden:</w:t>
      </w:r>
    </w:p>
    <w:p w:rsidR="00E44927" w:rsidRPr="00770857" w:rsidRDefault="00770857" w:rsidP="00770857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9D0C6F">
        <w:rPr>
          <w:rFonts w:ascii="Times New Roman" w:hAnsi="Times New Roman"/>
          <w:position w:val="-50"/>
          <w:sz w:val="24"/>
          <w:szCs w:val="24"/>
        </w:rPr>
        <w:object w:dxaOrig="2780" w:dyaOrig="1120">
          <v:shape id="_x0000_i1042" type="#_x0000_t75" style="width:138.75pt;height:56.25pt" o:ole="">
            <v:imagedata r:id="rId41" o:title=""/>
          </v:shape>
          <o:OLEObject Type="Embed" ProgID="Equation.DSMT4" ShapeID="_x0000_i1042" DrawAspect="Content" ObjectID="_1498984148" r:id="rId4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0C6F">
        <w:rPr>
          <w:rFonts w:ascii="Times New Roman" w:hAnsi="Times New Roman"/>
          <w:position w:val="-14"/>
          <w:sz w:val="24"/>
          <w:szCs w:val="24"/>
        </w:rPr>
        <w:object w:dxaOrig="1860" w:dyaOrig="380">
          <v:shape id="_x0000_i1043" type="#_x0000_t75" style="width:93pt;height:18.75pt" o:ole="">
            <v:imagedata r:id="rId43" o:title=""/>
          </v:shape>
          <o:OLEObject Type="Embed" ProgID="Equation.DSMT4" ShapeID="_x0000_i1043" DrawAspect="Content" ObjectID="_1498984149" r:id="rId44"/>
        </w:object>
      </w:r>
    </w:p>
    <w:sectPr w:rsidR="00E44927" w:rsidRPr="00770857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C1B25"/>
    <w:rsid w:val="001D1DF5"/>
    <w:rsid w:val="002400D5"/>
    <w:rsid w:val="00283DB1"/>
    <w:rsid w:val="003208FD"/>
    <w:rsid w:val="003C75DC"/>
    <w:rsid w:val="005C154B"/>
    <w:rsid w:val="005E3484"/>
    <w:rsid w:val="00662B01"/>
    <w:rsid w:val="006D5C01"/>
    <w:rsid w:val="00715F57"/>
    <w:rsid w:val="0076790C"/>
    <w:rsid w:val="00770857"/>
    <w:rsid w:val="00774410"/>
    <w:rsid w:val="00777F01"/>
    <w:rsid w:val="00780623"/>
    <w:rsid w:val="008048E8"/>
    <w:rsid w:val="00817B53"/>
    <w:rsid w:val="008931C8"/>
    <w:rsid w:val="008B5955"/>
    <w:rsid w:val="00914CFE"/>
    <w:rsid w:val="0092171B"/>
    <w:rsid w:val="00987C0C"/>
    <w:rsid w:val="00A7661F"/>
    <w:rsid w:val="00AE6A6B"/>
    <w:rsid w:val="00B63EAF"/>
    <w:rsid w:val="00B6547B"/>
    <w:rsid w:val="00B67D22"/>
    <w:rsid w:val="00BA633D"/>
    <w:rsid w:val="00BC119F"/>
    <w:rsid w:val="00BE25F6"/>
    <w:rsid w:val="00C06E76"/>
    <w:rsid w:val="00C257EA"/>
    <w:rsid w:val="00C41FA2"/>
    <w:rsid w:val="00CA649E"/>
    <w:rsid w:val="00CB22BE"/>
    <w:rsid w:val="00CC67FC"/>
    <w:rsid w:val="00D56F1C"/>
    <w:rsid w:val="00DA4348"/>
    <w:rsid w:val="00E44927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9C8D104-5C7C-41E3-ADDD-52E5DD3FF7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</TotalTime>
  <Pages>1</Pages>
  <Words>150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16</cp:revision>
  <cp:lastPrinted>2015-07-21T08:40:00Z</cp:lastPrinted>
  <dcterms:created xsi:type="dcterms:W3CDTF">2014-09-15T18:50:00Z</dcterms:created>
  <dcterms:modified xsi:type="dcterms:W3CDTF">2015-07-21T08:40:00Z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