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C0796B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="00767379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</w:t>
      </w:r>
      <w:r w:rsidR="00A52B2D">
        <w:rPr>
          <w:rFonts w:ascii="Times-Bold" w:hAnsi="Times-Bold" w:cs="Times-Bold"/>
          <w:b/>
          <w:bCs/>
          <w:sz w:val="23"/>
          <w:szCs w:val="23"/>
        </w:rPr>
        <w:t>mään seuraavaan osioon!</w:t>
      </w:r>
    </w:p>
    <w:p w:rsidR="00E90113" w:rsidRPr="00E90113" w:rsidRDefault="00E90113" w:rsidP="0077040A">
      <w:pPr>
        <w:rPr>
          <w:rFonts w:ascii="Times-Bold" w:hAnsi="Times-Bold" w:cs="Times-Bold"/>
          <w:bCs/>
          <w:sz w:val="23"/>
          <w:szCs w:val="23"/>
        </w:rPr>
      </w:pPr>
    </w:p>
    <w:p w:rsidR="005F033A" w:rsidRDefault="005F033A" w:rsidP="005F033A">
      <w:pPr>
        <w:pStyle w:val="Luettelokappale"/>
        <w:numPr>
          <w:ilvl w:val="0"/>
          <w:numId w:val="11"/>
        </w:numPr>
      </w:pPr>
      <w:r w:rsidRPr="0056155A">
        <w:t xml:space="preserve">Ratkaise epäyhtälö </w:t>
      </w:r>
      <w:r w:rsidRPr="005F033A">
        <w:rPr>
          <w:position w:val="-6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6.5pt" o:ole="">
            <v:imagedata r:id="rId6" o:title=""/>
          </v:shape>
          <o:OLEObject Type="Embed" ProgID="Equation.DSMT4" ShapeID="_x0000_i1025" DrawAspect="Content" ObjectID="_1503598019" r:id="rId7"/>
        </w:object>
      </w:r>
      <w:r>
        <w:t xml:space="preserve"> </w:t>
      </w:r>
    </w:p>
    <w:p w:rsidR="00492E9B" w:rsidRDefault="00492E9B" w:rsidP="00492E9B">
      <w:pPr>
        <w:pStyle w:val="Luettelokappale"/>
        <w:numPr>
          <w:ilvl w:val="0"/>
          <w:numId w:val="12"/>
        </w:numPr>
      </w:pPr>
      <w:r>
        <w:t xml:space="preserve">Graafisesti </w:t>
      </w:r>
      <w:hyperlink r:id="rId8" w:history="1">
        <w:r w:rsidRPr="00934A95">
          <w:rPr>
            <w:rStyle w:val="Hyperlinkki"/>
          </w:rPr>
          <w:t xml:space="preserve">tämän </w:t>
        </w:r>
        <w:proofErr w:type="spellStart"/>
        <w:r w:rsidRPr="00934A95">
          <w:rPr>
            <w:rStyle w:val="Hyperlinkki"/>
          </w:rPr>
          <w:t>GeoGebra-tiedoston</w:t>
        </w:r>
        <w:proofErr w:type="spellEnd"/>
      </w:hyperlink>
      <w:r>
        <w:t xml:space="preserve"> avulla</w:t>
      </w:r>
    </w:p>
    <w:p w:rsidR="00492E9B" w:rsidRDefault="00492E9B" w:rsidP="00492E9B">
      <w:pPr>
        <w:pStyle w:val="Luettelokappale"/>
        <w:numPr>
          <w:ilvl w:val="0"/>
          <w:numId w:val="12"/>
        </w:numPr>
      </w:pPr>
      <w:proofErr w:type="gramStart"/>
      <w:r>
        <w:t>Algebrallisesti (ratkaisemalla ensin nollakohdat…)</w:t>
      </w:r>
      <w:proofErr w:type="gramEnd"/>
    </w:p>
    <w:p w:rsidR="00492E9B" w:rsidRDefault="00492E9B" w:rsidP="00492E9B">
      <w:pPr>
        <w:pStyle w:val="Luettelokappale"/>
        <w:ind w:left="1080"/>
      </w:pPr>
    </w:p>
    <w:p w:rsidR="00634A26" w:rsidRDefault="00634A26" w:rsidP="00492E9B">
      <w:pPr>
        <w:pStyle w:val="Luettelokappale"/>
        <w:ind w:left="1080"/>
      </w:pPr>
    </w:p>
    <w:p w:rsidR="00D9592A" w:rsidRDefault="00D9592A" w:rsidP="00D9592A">
      <w:pPr>
        <w:pStyle w:val="Luettelokappale"/>
        <w:numPr>
          <w:ilvl w:val="0"/>
          <w:numId w:val="15"/>
        </w:numPr>
      </w:pPr>
      <w:r>
        <w:t xml:space="preserve">Suoraan funktion </w:t>
      </w:r>
      <w:r w:rsidRPr="00D9592A">
        <w:rPr>
          <w:position w:val="-10"/>
        </w:rPr>
        <w:object w:dxaOrig="1780" w:dyaOrig="360">
          <v:shape id="_x0000_i1026" type="#_x0000_t75" style="width:89.25pt;height:18pt" o:ole="">
            <v:imagedata r:id="rId9" o:title=""/>
          </v:shape>
          <o:OLEObject Type="Embed" ProgID="Equation.DSMT4" ShapeID="_x0000_i1026" DrawAspect="Content" ObjectID="_1503598020" r:id="rId10"/>
        </w:object>
      </w:r>
      <w:r>
        <w:t xml:space="preserve">kuvaajasta </w:t>
      </w:r>
      <w:r w:rsidR="00634A26" w:rsidRPr="00634A26">
        <w:rPr>
          <w:position w:val="-14"/>
        </w:rPr>
        <w:object w:dxaOrig="999" w:dyaOrig="380">
          <v:shape id="_x0000_i1044" type="#_x0000_t75" style="width:50.25pt;height:18.75pt" o:ole="">
            <v:imagedata r:id="rId11" o:title=""/>
          </v:shape>
          <o:OLEObject Type="Embed" ProgID="Equation.DSMT4" ShapeID="_x0000_i1044" DrawAspect="Content" ObjectID="_1503598021" r:id="rId12"/>
        </w:object>
      </w:r>
      <w:r>
        <w:t xml:space="preserve">   (1</w:t>
      </w:r>
      <w:r w:rsidR="00634A26">
        <w:t xml:space="preserve"> </w:t>
      </w:r>
      <w:r>
        <w:t>p.)</w:t>
      </w:r>
    </w:p>
    <w:p w:rsidR="00D9592A" w:rsidRDefault="00D9592A" w:rsidP="00492E9B">
      <w:pPr>
        <w:pStyle w:val="Luettelokappale"/>
      </w:pPr>
    </w:p>
    <w:p w:rsidR="00634A26" w:rsidRDefault="00D9592A" w:rsidP="00492E9B">
      <w:pPr>
        <w:pStyle w:val="Luettelokappale"/>
      </w:pPr>
      <w:r w:rsidRPr="00A52B2D">
        <w:rPr>
          <w:b/>
        </w:rPr>
        <w:t>b</w:t>
      </w:r>
      <w:r w:rsidR="00492E9B" w:rsidRPr="00A52B2D">
        <w:rPr>
          <w:b/>
        </w:rPr>
        <w:t>)</w:t>
      </w:r>
    </w:p>
    <w:p w:rsidR="00492E9B" w:rsidRDefault="00492E9B" w:rsidP="00492E9B">
      <w:pPr>
        <w:pStyle w:val="Luettelokappale"/>
      </w:pPr>
      <w:r w:rsidRPr="005F033A">
        <w:rPr>
          <w:position w:val="-30"/>
        </w:rPr>
        <w:object w:dxaOrig="1420" w:dyaOrig="720">
          <v:shape id="_x0000_i1027" type="#_x0000_t75" style="width:70.5pt;height:36pt" o:ole="">
            <v:imagedata r:id="rId13" o:title=""/>
          </v:shape>
          <o:OLEObject Type="Embed" ProgID="Equation.DSMT4" ShapeID="_x0000_i1027" DrawAspect="Content" ObjectID="_1503598022" r:id="rId14"/>
        </w:object>
      </w:r>
    </w:p>
    <w:p w:rsidR="00634A26" w:rsidRDefault="00634A26" w:rsidP="00492E9B">
      <w:pPr>
        <w:pStyle w:val="Luettelokappale"/>
      </w:pPr>
    </w:p>
    <w:p w:rsidR="00492E9B" w:rsidRDefault="00492E9B" w:rsidP="00492E9B">
      <w:pPr>
        <w:pStyle w:val="Luettelokappale"/>
      </w:pPr>
      <w:r>
        <w:t>Nollakohdat:</w:t>
      </w:r>
    </w:p>
    <w:p w:rsidR="00492E9B" w:rsidRDefault="00A31612" w:rsidP="00492E9B">
      <w:pPr>
        <w:pStyle w:val="Luettelokappale"/>
      </w:pPr>
      <w:r w:rsidRPr="005F033A">
        <w:rPr>
          <w:position w:val="-124"/>
        </w:rPr>
        <w:object w:dxaOrig="4420" w:dyaOrig="2799">
          <v:shape id="_x0000_i1047" type="#_x0000_t75" style="width:220.5pt;height:140.25pt" o:ole="">
            <v:imagedata r:id="rId15" o:title=""/>
          </v:shape>
          <o:OLEObject Type="Embed" ProgID="Equation.DSMT4" ShapeID="_x0000_i1047" DrawAspect="Content" ObjectID="_1503598023" r:id="rId16"/>
        </w:object>
      </w:r>
    </w:p>
    <w:p w:rsidR="000F6AB8" w:rsidRDefault="000F6AB8" w:rsidP="00492E9B">
      <w:pPr>
        <w:pStyle w:val="Luettelokappale"/>
      </w:pPr>
    </w:p>
    <w:p w:rsidR="00492E9B" w:rsidRDefault="00492E9B" w:rsidP="00492E9B">
      <w:pPr>
        <w:pStyle w:val="Luettelokappale"/>
      </w:pPr>
      <w:r>
        <w:t>Kyseessä on ylöspäin aukeneva paraabeli, jolla on nollakohdat -1 ja 3:</w:t>
      </w:r>
    </w:p>
    <w:p w:rsidR="00492E9B" w:rsidRDefault="00492E9B" w:rsidP="00492E9B">
      <w:pPr>
        <w:pStyle w:val="Luettelokappale"/>
      </w:pPr>
      <w:r w:rsidRPr="00492E9B">
        <w:rPr>
          <w:noProof/>
          <w:lang w:eastAsia="fi-FI"/>
        </w:rPr>
        <w:drawing>
          <wp:inline distT="0" distB="0" distL="0" distR="0" wp14:anchorId="135BDBFC" wp14:editId="46130CB1">
            <wp:extent cx="1706738" cy="1243584"/>
            <wp:effectExtent l="0" t="0" r="825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8363" cy="12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2A" w:rsidRDefault="00D9592A" w:rsidP="003729B9">
      <w:pPr>
        <w:pStyle w:val="Luettelokappale"/>
      </w:pPr>
      <w:r>
        <w:t>Mallikuvasta</w:t>
      </w:r>
      <w:r w:rsidR="00492E9B">
        <w:t xml:space="preserve"> päätellen vastaus on </w:t>
      </w:r>
      <w:r w:rsidR="00634A26" w:rsidRPr="00634A26">
        <w:rPr>
          <w:position w:val="-14"/>
        </w:rPr>
        <w:object w:dxaOrig="999" w:dyaOrig="380">
          <v:shape id="_x0000_i1045" type="#_x0000_t75" style="width:50.25pt;height:18.75pt" o:ole="">
            <v:imagedata r:id="rId18" o:title=""/>
          </v:shape>
          <o:OLEObject Type="Embed" ProgID="Equation.DSMT4" ShapeID="_x0000_i1045" DrawAspect="Content" ObjectID="_1503598024" r:id="rId19"/>
        </w:object>
      </w:r>
      <w:r w:rsidR="00634A26">
        <w:tab/>
      </w:r>
      <w:r w:rsidR="00634A26">
        <w:tab/>
      </w:r>
      <w:r w:rsidR="00492E9B">
        <w:t>(</w:t>
      </w:r>
      <w:r w:rsidR="00A31612">
        <w:t>2</w:t>
      </w:r>
      <w:r w:rsidR="00634A26">
        <w:t xml:space="preserve"> </w:t>
      </w:r>
      <w:r w:rsidR="00492E9B">
        <w:t>p.)</w:t>
      </w:r>
    </w:p>
    <w:p w:rsidR="003729B9" w:rsidRDefault="003729B9" w:rsidP="003729B9">
      <w:pPr>
        <w:pStyle w:val="Luettelokappale"/>
      </w:pPr>
    </w:p>
    <w:p w:rsidR="003729B9" w:rsidRDefault="003729B9" w:rsidP="003729B9">
      <w:pPr>
        <w:pStyle w:val="Luettelokappale"/>
      </w:pPr>
    </w:p>
    <w:p w:rsidR="00492E9B" w:rsidRDefault="00492E9B" w:rsidP="00492E9B">
      <w:pPr>
        <w:pStyle w:val="Luettelokappale"/>
        <w:numPr>
          <w:ilvl w:val="0"/>
          <w:numId w:val="11"/>
        </w:numPr>
      </w:pPr>
      <w:r w:rsidRPr="0056155A">
        <w:lastRenderedPageBreak/>
        <w:t xml:space="preserve">Ratkaise epäyhtälö </w:t>
      </w:r>
      <w:r w:rsidRPr="0056155A">
        <w:rPr>
          <w:position w:val="-6"/>
        </w:rPr>
        <w:object w:dxaOrig="1620" w:dyaOrig="320">
          <v:shape id="_x0000_i1048" type="#_x0000_t75" style="width:81pt;height:16.5pt" o:ole="">
            <v:imagedata r:id="rId20" o:title=""/>
          </v:shape>
          <o:OLEObject Type="Embed" ProgID="Equation.3" ShapeID="_x0000_i1048" DrawAspect="Content" ObjectID="_1503598025" r:id="rId21"/>
        </w:object>
      </w:r>
      <w:r w:rsidRPr="0056155A">
        <w:t>.</w:t>
      </w:r>
    </w:p>
    <w:p w:rsidR="00492E9B" w:rsidRDefault="00492E9B" w:rsidP="00492E9B">
      <w:pPr>
        <w:pStyle w:val="Luettelokappale"/>
        <w:numPr>
          <w:ilvl w:val="0"/>
          <w:numId w:val="14"/>
        </w:numPr>
      </w:pPr>
      <w:proofErr w:type="gramStart"/>
      <w:r>
        <w:t xml:space="preserve">Graafisesti ed. tehtävässä käytetyn </w:t>
      </w:r>
      <w:proofErr w:type="spellStart"/>
      <w:r>
        <w:t>GeoGebra-tiedoston</w:t>
      </w:r>
      <w:proofErr w:type="spellEnd"/>
      <w:r>
        <w:t xml:space="preserve"> avulla</w:t>
      </w:r>
      <w:proofErr w:type="gramEnd"/>
    </w:p>
    <w:p w:rsidR="00492E9B" w:rsidRDefault="00492E9B" w:rsidP="00492E9B">
      <w:pPr>
        <w:pStyle w:val="Luettelokappale"/>
        <w:numPr>
          <w:ilvl w:val="0"/>
          <w:numId w:val="14"/>
        </w:numPr>
      </w:pPr>
      <w:r>
        <w:t>Algebrallisesti</w:t>
      </w:r>
    </w:p>
    <w:p w:rsidR="005F033A" w:rsidRPr="0056155A" w:rsidRDefault="005F033A" w:rsidP="005F033A">
      <w:pPr>
        <w:pStyle w:val="Luettelokappale"/>
      </w:pPr>
    </w:p>
    <w:p w:rsidR="00E433C0" w:rsidRDefault="00E433C0" w:rsidP="00E433C0">
      <w:pPr>
        <w:pStyle w:val="Luettelokappale"/>
        <w:ind w:left="1080"/>
      </w:pPr>
    </w:p>
    <w:p w:rsidR="00492E9B" w:rsidRDefault="00D9592A" w:rsidP="00D9592A">
      <w:pPr>
        <w:pStyle w:val="Luettelokappale"/>
        <w:numPr>
          <w:ilvl w:val="0"/>
          <w:numId w:val="16"/>
        </w:numPr>
      </w:pPr>
      <w:r>
        <w:t xml:space="preserve">Suoraan funktion </w:t>
      </w:r>
      <w:r w:rsidRPr="00D9592A">
        <w:rPr>
          <w:position w:val="-10"/>
        </w:rPr>
        <w:object w:dxaOrig="1900" w:dyaOrig="360">
          <v:shape id="_x0000_i1028" type="#_x0000_t75" style="width:95.25pt;height:18pt" o:ole="">
            <v:imagedata r:id="rId22" o:title=""/>
          </v:shape>
          <o:OLEObject Type="Embed" ProgID="Equation.DSMT4" ShapeID="_x0000_i1028" DrawAspect="Content" ObjectID="_1503598026" r:id="rId23"/>
        </w:object>
      </w:r>
      <w:r>
        <w:t>kuvaajasta huomataan että epäyhtälö ei</w:t>
      </w:r>
      <w:r w:rsidR="00634A26">
        <w:t xml:space="preserve"> toteudu millään x:n arvolla.</w:t>
      </w:r>
      <w:r w:rsidR="00634A26">
        <w:tab/>
      </w:r>
      <w:r>
        <w:t>(1</w:t>
      </w:r>
      <w:r w:rsidR="00634A26">
        <w:t xml:space="preserve"> </w:t>
      </w:r>
      <w:r>
        <w:t>p.)</w:t>
      </w:r>
    </w:p>
    <w:p w:rsidR="00492E9B" w:rsidRDefault="00492E9B" w:rsidP="005F033A">
      <w:pPr>
        <w:pStyle w:val="Luettelokappale"/>
      </w:pPr>
    </w:p>
    <w:p w:rsidR="003729B9" w:rsidRPr="0056155A" w:rsidRDefault="003729B9" w:rsidP="005F033A">
      <w:pPr>
        <w:pStyle w:val="Luettelokappale"/>
      </w:pPr>
    </w:p>
    <w:p w:rsidR="005F033A" w:rsidRDefault="005F033A" w:rsidP="00D9592A">
      <w:pPr>
        <w:pStyle w:val="Luettelokappale"/>
        <w:numPr>
          <w:ilvl w:val="0"/>
          <w:numId w:val="16"/>
        </w:numPr>
      </w:pPr>
      <w:r w:rsidRPr="0056155A">
        <w:t xml:space="preserve">Koska </w:t>
      </w:r>
      <w:r w:rsidRPr="0056155A">
        <w:rPr>
          <w:position w:val="-10"/>
        </w:rPr>
        <w:object w:dxaOrig="3900" w:dyaOrig="360">
          <v:shape id="_x0000_i1029" type="#_x0000_t75" style="width:195pt;height:18pt" o:ole="">
            <v:imagedata r:id="rId24" o:title=""/>
          </v:shape>
          <o:OLEObject Type="Embed" ProgID="Equation.3" ShapeID="_x0000_i1029" DrawAspect="Content" ObjectID="_1503598027" r:id="rId25"/>
        </w:object>
      </w:r>
      <w:r w:rsidRPr="0056155A">
        <w:t xml:space="preserve">niin yhtälöllä </w:t>
      </w:r>
      <w:r w:rsidRPr="0056155A">
        <w:rPr>
          <w:position w:val="-6"/>
        </w:rPr>
        <w:object w:dxaOrig="1620" w:dyaOrig="320">
          <v:shape id="_x0000_i1030" type="#_x0000_t75" style="width:81pt;height:16.5pt" o:ole="">
            <v:imagedata r:id="rId26" o:title=""/>
          </v:shape>
          <o:OLEObject Type="Embed" ProgID="Equation.3" ShapeID="_x0000_i1030" DrawAspect="Content" ObjectID="_1503598028" r:id="rId27"/>
        </w:object>
      </w:r>
      <w:r w:rsidRPr="0056155A">
        <w:t xml:space="preserve"> ei ole nollakohtia, joten ylöspäin aukeava paraabeli </w:t>
      </w:r>
      <w:r w:rsidRPr="0056155A">
        <w:rPr>
          <w:position w:val="-10"/>
        </w:rPr>
        <w:object w:dxaOrig="740" w:dyaOrig="320">
          <v:shape id="_x0000_i1031" type="#_x0000_t75" style="width:36.75pt;height:16.5pt" o:ole="">
            <v:imagedata r:id="rId28" o:title=""/>
          </v:shape>
          <o:OLEObject Type="Embed" ProgID="Equation.3" ShapeID="_x0000_i1031" DrawAspect="Content" ObjectID="_1503598029" r:id="rId29"/>
        </w:object>
      </w:r>
      <w:r w:rsidRPr="0056155A">
        <w:rPr>
          <w:position w:val="-6"/>
        </w:rPr>
        <w:object w:dxaOrig="1240" w:dyaOrig="320">
          <v:shape id="_x0000_i1032" type="#_x0000_t75" style="width:62.25pt;height:16.5pt" o:ole="">
            <v:imagedata r:id="rId30" o:title=""/>
          </v:shape>
          <o:OLEObject Type="Embed" ProgID="Equation.3" ShapeID="_x0000_i1032" DrawAspect="Content" ObjectID="_1503598030" r:id="rId31"/>
        </w:object>
      </w:r>
      <w:r w:rsidRPr="0056155A">
        <w:t xml:space="preserve"> on kaikilla muuttujan </w:t>
      </w:r>
      <w:r w:rsidRPr="005F033A">
        <w:rPr>
          <w:i/>
        </w:rPr>
        <w:t>x</w:t>
      </w:r>
      <w:r w:rsidRPr="0056155A">
        <w:t xml:space="preserve"> arvoilla </w:t>
      </w:r>
      <w:r w:rsidRPr="005F033A">
        <w:rPr>
          <w:i/>
        </w:rPr>
        <w:t>x</w:t>
      </w:r>
      <w:r w:rsidRPr="0056155A">
        <w:t xml:space="preserve">- akselin yläpuolella eli </w:t>
      </w:r>
      <w:r w:rsidRPr="0056155A">
        <w:rPr>
          <w:position w:val="-6"/>
        </w:rPr>
        <w:object w:dxaOrig="1620" w:dyaOrig="320">
          <v:shape id="_x0000_i1033" type="#_x0000_t75" style="width:81pt;height:16.5pt" o:ole="">
            <v:imagedata r:id="rId32" o:title=""/>
          </v:shape>
          <o:OLEObject Type="Embed" ProgID="Equation.3" ShapeID="_x0000_i1033" DrawAspect="Content" ObjectID="_1503598031" r:id="rId33"/>
        </w:object>
      </w:r>
      <w:r w:rsidRPr="0056155A">
        <w:t xml:space="preserve"> kaikilla muuttujan </w:t>
      </w:r>
      <w:r w:rsidRPr="005F033A">
        <w:rPr>
          <w:i/>
        </w:rPr>
        <w:t>x</w:t>
      </w:r>
      <w:r w:rsidRPr="0056155A">
        <w:t xml:space="preserve"> arvoilla, siksi epäyhtälö </w:t>
      </w:r>
      <w:r w:rsidRPr="0056155A">
        <w:rPr>
          <w:position w:val="-6"/>
        </w:rPr>
        <w:object w:dxaOrig="1620" w:dyaOrig="320">
          <v:shape id="_x0000_i1034" type="#_x0000_t75" style="width:81pt;height:16.5pt" o:ole="">
            <v:imagedata r:id="rId20" o:title=""/>
          </v:shape>
          <o:OLEObject Type="Embed" ProgID="Equation.3" ShapeID="_x0000_i1034" DrawAspect="Content" ObjectID="_1503598032" r:id="rId34"/>
        </w:object>
      </w:r>
      <w:r w:rsidRPr="0056155A">
        <w:t xml:space="preserve"> ei toteudu millään muuttujan </w:t>
      </w:r>
      <w:r w:rsidRPr="005F033A">
        <w:rPr>
          <w:i/>
        </w:rPr>
        <w:t>x</w:t>
      </w:r>
      <w:r w:rsidRPr="0056155A">
        <w:t xml:space="preserve"> arvolla.</w:t>
      </w:r>
      <w:r w:rsidR="00634A26">
        <w:t xml:space="preserve"> (3 p.)</w:t>
      </w:r>
    </w:p>
    <w:p w:rsidR="00D9592A" w:rsidRDefault="00D9592A" w:rsidP="00D9592A">
      <w:pPr>
        <w:pStyle w:val="Luettelokappale"/>
      </w:pPr>
    </w:p>
    <w:p w:rsidR="00D9592A" w:rsidRPr="0056155A" w:rsidRDefault="00D9592A" w:rsidP="00D9592A">
      <w:pPr>
        <w:pStyle w:val="Luettelokappale"/>
        <w:ind w:left="1080"/>
      </w:pPr>
    </w:p>
    <w:p w:rsidR="005F033A" w:rsidRPr="005F033A" w:rsidRDefault="005F033A" w:rsidP="00D9592A">
      <w:pPr>
        <w:pStyle w:val="Luettelokappale"/>
        <w:rPr>
          <w:b/>
        </w:rPr>
      </w:pPr>
    </w:p>
    <w:p w:rsidR="005F033A" w:rsidRPr="00D9592A" w:rsidRDefault="005F033A" w:rsidP="005F033A">
      <w:pPr>
        <w:pStyle w:val="Luettelokappale"/>
        <w:numPr>
          <w:ilvl w:val="0"/>
          <w:numId w:val="11"/>
        </w:numPr>
        <w:rPr>
          <w:b/>
        </w:rPr>
      </w:pPr>
      <w:r>
        <w:t xml:space="preserve">Millä vakion </w:t>
      </w:r>
      <w:r w:rsidRPr="005F033A">
        <w:rPr>
          <w:i/>
        </w:rPr>
        <w:t>m</w:t>
      </w:r>
      <w:r>
        <w:t xml:space="preserve"> arvoilla yhtälöllä </w:t>
      </w:r>
      <w:r w:rsidRPr="00CA598A">
        <w:rPr>
          <w:position w:val="-6"/>
        </w:rPr>
        <w:object w:dxaOrig="1500" w:dyaOrig="320">
          <v:shape id="_x0000_i1046" type="#_x0000_t75" style="width:75pt;height:16.5pt" o:ole="">
            <v:imagedata r:id="rId35" o:title=""/>
          </v:shape>
          <o:OLEObject Type="Embed" ProgID="Equation.3" ShapeID="_x0000_i1046" DrawAspect="Content" ObjectID="_1503598033" r:id="rId36"/>
        </w:object>
      </w:r>
      <w:r>
        <w:t xml:space="preserve"> on yksi tai useampi reaalijuuri? </w:t>
      </w:r>
      <w:r w:rsidR="00E433C0">
        <w:t xml:space="preserve">Kokeile löytää oikea ratkaisu graafisesti edellisissä tehtävissä käytetyn </w:t>
      </w:r>
      <w:proofErr w:type="spellStart"/>
      <w:r w:rsidR="00E433C0">
        <w:t>GeoGebra-tiedoston</w:t>
      </w:r>
      <w:proofErr w:type="spellEnd"/>
      <w:r w:rsidR="00E433C0">
        <w:t xml:space="preserve"> avulla.</w:t>
      </w:r>
    </w:p>
    <w:p w:rsidR="00742A43" w:rsidRDefault="00742A43" w:rsidP="00D9592A">
      <w:pPr>
        <w:ind w:left="720"/>
      </w:pPr>
    </w:p>
    <w:p w:rsidR="00E433C0" w:rsidRDefault="00742A43" w:rsidP="00D9592A">
      <w:pPr>
        <w:ind w:left="720"/>
      </w:pPr>
      <w:r>
        <w:t xml:space="preserve">Oikea ratkaisu </w:t>
      </w:r>
      <w:proofErr w:type="spellStart"/>
      <w:r>
        <w:t>GeoGebran</w:t>
      </w:r>
      <w:proofErr w:type="spellEnd"/>
      <w:r>
        <w:t xml:space="preserve"> avulla</w:t>
      </w:r>
      <w:r>
        <w:tab/>
      </w:r>
      <w:r>
        <w:tab/>
      </w:r>
      <w:r w:rsidR="00E433C0">
        <w:t>(1</w:t>
      </w:r>
      <w:r>
        <w:t xml:space="preserve"> </w:t>
      </w:r>
      <w:r w:rsidR="00E433C0">
        <w:t>p.)</w:t>
      </w:r>
    </w:p>
    <w:p w:rsidR="00742A43" w:rsidRDefault="00742A43" w:rsidP="00D9592A">
      <w:pPr>
        <w:ind w:left="720"/>
      </w:pPr>
    </w:p>
    <w:p w:rsidR="005F033A" w:rsidRDefault="005F033A" w:rsidP="00D9592A">
      <w:pPr>
        <w:ind w:left="720"/>
      </w:pPr>
      <w:r>
        <w:t xml:space="preserve">(1) Jos </w:t>
      </w:r>
      <w:r w:rsidRPr="00B96606">
        <w:rPr>
          <w:i/>
        </w:rPr>
        <w:t>m</w:t>
      </w:r>
      <w:r>
        <w:t xml:space="preserve"> = 0, niin saamme yhtälön </w:t>
      </w:r>
      <w:r w:rsidRPr="00CA598A">
        <w:rPr>
          <w:position w:val="-6"/>
        </w:rPr>
        <w:object w:dxaOrig="1040" w:dyaOrig="279">
          <v:shape id="_x0000_i1035" type="#_x0000_t75" style="width:51.75pt;height:13.5pt" o:ole="">
            <v:imagedata r:id="rId37" o:title=""/>
          </v:shape>
          <o:OLEObject Type="Embed" ProgID="Equation.3" ShapeID="_x0000_i1035" DrawAspect="Content" ObjectID="_1503598034" r:id="rId38"/>
        </w:object>
      </w:r>
      <w:r>
        <w:t>, jolla on yksi juuri.</w:t>
      </w:r>
      <w:r w:rsidR="00D9592A">
        <w:t xml:space="preserve"> (jos tämä kohta puuttuu</w:t>
      </w:r>
      <w:r w:rsidR="00E433C0">
        <w:t>, muuten oikein</w:t>
      </w:r>
      <w:r w:rsidR="00D9592A">
        <w:t xml:space="preserve"> =&gt; 3</w:t>
      </w:r>
      <w:r w:rsidR="00742A43">
        <w:t xml:space="preserve"> </w:t>
      </w:r>
      <w:r w:rsidR="00D9592A">
        <w:t>p)</w:t>
      </w:r>
    </w:p>
    <w:p w:rsidR="005F033A" w:rsidRDefault="005F033A" w:rsidP="00D9592A">
      <w:pPr>
        <w:ind w:left="720"/>
      </w:pPr>
      <w:r>
        <w:t xml:space="preserve">(2) Jos </w:t>
      </w:r>
      <w:r w:rsidRPr="00CA598A">
        <w:rPr>
          <w:position w:val="-6"/>
        </w:rPr>
        <w:object w:dxaOrig="620" w:dyaOrig="279">
          <v:shape id="_x0000_i1036" type="#_x0000_t75" style="width:30.75pt;height:13.5pt" o:ole="">
            <v:imagedata r:id="rId39" o:title=""/>
          </v:shape>
          <o:OLEObject Type="Embed" ProgID="Equation.3" ShapeID="_x0000_i1036" DrawAspect="Content" ObjectID="_1503598035" r:id="rId40"/>
        </w:object>
      </w:r>
      <w:r>
        <w:t xml:space="preserve"> ja </w:t>
      </w:r>
      <w:r w:rsidRPr="00CA598A">
        <w:rPr>
          <w:position w:val="-6"/>
        </w:rPr>
        <w:object w:dxaOrig="620" w:dyaOrig="279">
          <v:shape id="_x0000_i1037" type="#_x0000_t75" style="width:30.75pt;height:13.5pt" o:ole="">
            <v:imagedata r:id="rId41" o:title=""/>
          </v:shape>
          <o:OLEObject Type="Embed" ProgID="Equation.3" ShapeID="_x0000_i1037" DrawAspect="Content" ObjectID="_1503598036" r:id="rId42"/>
        </w:object>
      </w:r>
      <w:r>
        <w:t xml:space="preserve">, niin yhtälöllä </w:t>
      </w:r>
      <w:r w:rsidRPr="00CA598A">
        <w:rPr>
          <w:position w:val="-6"/>
        </w:rPr>
        <w:object w:dxaOrig="1500" w:dyaOrig="320">
          <v:shape id="_x0000_i1038" type="#_x0000_t75" style="width:75pt;height:16.5pt" o:ole="">
            <v:imagedata r:id="rId35" o:title=""/>
          </v:shape>
          <o:OLEObject Type="Embed" ProgID="Equation.3" ShapeID="_x0000_i1038" DrawAspect="Content" ObjectID="_1503598037" r:id="rId43"/>
        </w:object>
      </w:r>
      <w:r>
        <w:t xml:space="preserve"> on ainakin yksi reaalijuurta. </w:t>
      </w:r>
      <w:proofErr w:type="gramStart"/>
      <w:r>
        <w:t xml:space="preserve">Saamme  </w:t>
      </w:r>
      <w:r w:rsidRPr="00CA598A">
        <w:rPr>
          <w:position w:val="-24"/>
        </w:rPr>
        <w:object w:dxaOrig="5460" w:dyaOrig="620">
          <v:shape id="_x0000_i1039" type="#_x0000_t75" style="width:273pt;height:30.75pt" o:ole="">
            <v:imagedata r:id="rId44" o:title=""/>
          </v:shape>
          <o:OLEObject Type="Embed" ProgID="Equation.3" ShapeID="_x0000_i1039" DrawAspect="Content" ObjectID="_1503598038" r:id="rId45"/>
        </w:object>
      </w:r>
      <w:r>
        <w:t xml:space="preserve"> </w:t>
      </w:r>
    </w:p>
    <w:p w:rsidR="005F033A" w:rsidRDefault="005F033A" w:rsidP="00D9592A">
      <w:pPr>
        <w:ind w:firstLine="720"/>
      </w:pPr>
      <w:r>
        <w:t xml:space="preserve">Yhdistämällä kohdat (1) ja (2) saamme </w:t>
      </w:r>
      <w:r w:rsidRPr="00CA598A">
        <w:rPr>
          <w:position w:val="-24"/>
        </w:rPr>
        <w:object w:dxaOrig="800" w:dyaOrig="620">
          <v:shape id="_x0000_i1040" type="#_x0000_t75" style="width:39.75pt;height:30.75pt" o:ole="">
            <v:imagedata r:id="rId46" o:title=""/>
          </v:shape>
          <o:OLEObject Type="Embed" ProgID="Equation.3" ShapeID="_x0000_i1040" DrawAspect="Content" ObjectID="_1503598039" r:id="rId47"/>
        </w:object>
      </w:r>
      <w:r>
        <w:t xml:space="preserve"> tai </w:t>
      </w:r>
      <w:r w:rsidRPr="00E73224">
        <w:rPr>
          <w:position w:val="-6"/>
        </w:rPr>
        <w:object w:dxaOrig="940" w:dyaOrig="279">
          <v:shape id="_x0000_i1041" type="#_x0000_t75" style="width:47.25pt;height:13.5pt" o:ole="">
            <v:imagedata r:id="rId48" o:title=""/>
          </v:shape>
          <o:OLEObject Type="Embed" ProgID="Equation.3" ShapeID="_x0000_i1041" DrawAspect="Content" ObjectID="_1503598040" r:id="rId49"/>
        </w:object>
      </w:r>
      <w:r w:rsidRPr="00CA598A">
        <w:rPr>
          <w:position w:val="-24"/>
        </w:rPr>
        <w:object w:dxaOrig="800" w:dyaOrig="620">
          <v:shape id="_x0000_i1042" type="#_x0000_t75" style="width:39.75pt;height:30.75pt" o:ole="">
            <v:imagedata r:id="rId46" o:title=""/>
          </v:shape>
          <o:OLEObject Type="Embed" ProgID="Equation.3" ShapeID="_x0000_i1042" DrawAspect="Content" ObjectID="_1503598041" r:id="rId50"/>
        </w:object>
      </w:r>
      <w:r>
        <w:t>.</w:t>
      </w:r>
    </w:p>
    <w:p w:rsidR="005F033A" w:rsidRDefault="005F033A" w:rsidP="00D9592A">
      <w:pPr>
        <w:ind w:firstLine="720"/>
      </w:pPr>
      <w:r w:rsidRPr="00B96606">
        <w:rPr>
          <w:b/>
        </w:rPr>
        <w:t>Vastaus:</w:t>
      </w:r>
      <w:r>
        <w:t xml:space="preserve"> </w:t>
      </w:r>
      <w:r w:rsidRPr="00CA598A">
        <w:rPr>
          <w:position w:val="-24"/>
        </w:rPr>
        <w:object w:dxaOrig="880" w:dyaOrig="639">
          <v:shape id="_x0000_i1043" type="#_x0000_t75" style="width:43.5pt;height:31.5pt" o:ole="">
            <v:imagedata r:id="rId51" o:title=""/>
          </v:shape>
          <o:OLEObject Type="Embed" ProgID="Equation.3" ShapeID="_x0000_i1043" DrawAspect="Content" ObjectID="_1503598042" r:id="rId52"/>
        </w:object>
      </w:r>
      <w:r w:rsidR="00D9592A">
        <w:t xml:space="preserve">   (</w:t>
      </w:r>
      <w:r w:rsidR="003729B9">
        <w:t>3</w:t>
      </w:r>
      <w:bookmarkStart w:id="0" w:name="_GoBack"/>
      <w:bookmarkEnd w:id="0"/>
      <w:proofErr w:type="gramEnd"/>
      <w:r w:rsidR="00742A43">
        <w:t xml:space="preserve"> </w:t>
      </w:r>
      <w:r w:rsidR="00D9592A">
        <w:t>p.)</w:t>
      </w:r>
    </w:p>
    <w:p w:rsidR="00FF3746" w:rsidRDefault="00FF3746" w:rsidP="00D9592A">
      <w:pPr>
        <w:pStyle w:val="Luettelokappale"/>
      </w:pPr>
    </w:p>
    <w:sectPr w:rsidR="00FF3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E0"/>
    <w:multiLevelType w:val="hybridMultilevel"/>
    <w:tmpl w:val="CF3CE3AC"/>
    <w:lvl w:ilvl="0" w:tplc="93EAF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5777"/>
    <w:multiLevelType w:val="hybridMultilevel"/>
    <w:tmpl w:val="4CB64452"/>
    <w:lvl w:ilvl="0" w:tplc="62F841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44AC3"/>
    <w:multiLevelType w:val="hybridMultilevel"/>
    <w:tmpl w:val="EB56F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060297D"/>
    <w:multiLevelType w:val="hybridMultilevel"/>
    <w:tmpl w:val="034825E2"/>
    <w:lvl w:ilvl="0" w:tplc="68F2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C450B28"/>
    <w:multiLevelType w:val="hybridMultilevel"/>
    <w:tmpl w:val="955453BE"/>
    <w:lvl w:ilvl="0" w:tplc="1A3CA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2DA7"/>
    <w:multiLevelType w:val="hybridMultilevel"/>
    <w:tmpl w:val="6B0055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FE078E9"/>
    <w:multiLevelType w:val="hybridMultilevel"/>
    <w:tmpl w:val="580E6D72"/>
    <w:lvl w:ilvl="0" w:tplc="0D889C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B587F"/>
    <w:multiLevelType w:val="hybridMultilevel"/>
    <w:tmpl w:val="B2A870B2"/>
    <w:lvl w:ilvl="0" w:tplc="E90874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1D6F28"/>
    <w:multiLevelType w:val="hybridMultilevel"/>
    <w:tmpl w:val="9A10CB96"/>
    <w:lvl w:ilvl="0" w:tplc="CF268A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5FB3"/>
    <w:multiLevelType w:val="hybridMultilevel"/>
    <w:tmpl w:val="A07E91B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F6AB8"/>
    <w:rsid w:val="003729B9"/>
    <w:rsid w:val="00395EE6"/>
    <w:rsid w:val="004123B2"/>
    <w:rsid w:val="004704FE"/>
    <w:rsid w:val="00492E9B"/>
    <w:rsid w:val="00597286"/>
    <w:rsid w:val="005E5EE2"/>
    <w:rsid w:val="005F033A"/>
    <w:rsid w:val="00600504"/>
    <w:rsid w:val="00634A26"/>
    <w:rsid w:val="00655425"/>
    <w:rsid w:val="006A20E5"/>
    <w:rsid w:val="00742A43"/>
    <w:rsid w:val="00767379"/>
    <w:rsid w:val="0077040A"/>
    <w:rsid w:val="007756F0"/>
    <w:rsid w:val="009205B5"/>
    <w:rsid w:val="00934A95"/>
    <w:rsid w:val="00A31612"/>
    <w:rsid w:val="00A52B2D"/>
    <w:rsid w:val="00A833AD"/>
    <w:rsid w:val="00C0796B"/>
    <w:rsid w:val="00C85A0E"/>
    <w:rsid w:val="00D91BC2"/>
    <w:rsid w:val="00D9592A"/>
    <w:rsid w:val="00DD51EE"/>
    <w:rsid w:val="00E1031C"/>
    <w:rsid w:val="00E433C0"/>
    <w:rsid w:val="00E90113"/>
    <w:rsid w:val="00F201E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hyperlink" Target="http://www.virtuaaliopetus.com/images/toisen_asteen_polynomi.ggb" TargetMode="External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11</cp:revision>
  <cp:lastPrinted>2014-09-18T04:53:00Z</cp:lastPrinted>
  <dcterms:created xsi:type="dcterms:W3CDTF">2015-09-12T18:10:00Z</dcterms:created>
  <dcterms:modified xsi:type="dcterms:W3CDTF">2015-09-12T18:17:00Z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